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E0146D" w:rsidRDefault="00EF59C8" w:rsidP="00E0146D">
      <w:pPr>
        <w:pStyle w:val="Title"/>
        <w:rPr>
          <w:szCs w:val="28"/>
        </w:rPr>
      </w:pPr>
    </w:p>
    <w:p w:rsidR="0011650D" w:rsidRDefault="0011650D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3F2671" w:rsidP="003F2671">
      <w:pPr>
        <w:jc w:val="center"/>
        <w:rPr>
          <w:b/>
          <w:bCs/>
          <w:lang w:bidi="ar-JO"/>
        </w:rPr>
      </w:pPr>
      <w:r w:rsidRPr="003F2671">
        <w:rPr>
          <w:b/>
          <w:bCs/>
          <w:lang w:bidi="ar-JO"/>
        </w:rPr>
        <w:t>Faculty of Agriculture</w:t>
      </w:r>
    </w:p>
    <w:p w:rsidR="003F2671" w:rsidRDefault="003F2671" w:rsidP="003F2671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Department of  Horticulture and Crop Science</w:t>
      </w:r>
    </w:p>
    <w:p w:rsidR="003F14E3" w:rsidRDefault="00C35365" w:rsidP="003F2671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2015-2016</w:t>
      </w:r>
    </w:p>
    <w:p w:rsidR="003F2671" w:rsidRDefault="003F2671" w:rsidP="003F2671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/ Second Semester</w:t>
      </w:r>
    </w:p>
    <w:p w:rsidR="00ED1A48" w:rsidRDefault="00ED1A48" w:rsidP="00ED1A48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pre-requisite: General Biology, Code: 315</w:t>
      </w:r>
    </w:p>
    <w:p w:rsidR="004E4506" w:rsidRDefault="004E4506" w:rsidP="003F2671">
      <w:pPr>
        <w:jc w:val="center"/>
        <w:rPr>
          <w:b/>
          <w:bCs/>
          <w:lang w:bidi="ar-JO"/>
        </w:rPr>
      </w:pPr>
    </w:p>
    <w:p w:rsidR="004E4506" w:rsidRDefault="004E4506" w:rsidP="004E4506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Course Title: Industrial Crops</w:t>
      </w:r>
    </w:p>
    <w:p w:rsidR="004E4506" w:rsidRDefault="004E4506" w:rsidP="004E4506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Course Code: ( 0601330 )</w:t>
      </w:r>
    </w:p>
    <w:p w:rsidR="004E4506" w:rsidRDefault="00ED1A48" w:rsidP="00ED1A48">
      <w:pPr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 xml:space="preserve"> </w:t>
      </w:r>
    </w:p>
    <w:p w:rsidR="002E1D3F" w:rsidRDefault="002E1D3F" w:rsidP="002E1D3F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851"/>
        <w:gridCol w:w="992"/>
        <w:gridCol w:w="1701"/>
        <w:gridCol w:w="1559"/>
        <w:gridCol w:w="2410"/>
      </w:tblGrid>
      <w:tr w:rsidR="002E1D3F" w:rsidTr="001701A1">
        <w:trPr>
          <w:trHeight w:val="252"/>
        </w:trPr>
        <w:tc>
          <w:tcPr>
            <w:tcW w:w="1348" w:type="dxa"/>
            <w:vMerge w:val="restart"/>
          </w:tcPr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 w:rsidRPr="00745B40">
              <w:rPr>
                <w:b/>
                <w:bCs/>
                <w:sz w:val="20"/>
                <w:szCs w:val="20"/>
              </w:rPr>
              <w:t xml:space="preserve">Credit 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 w:rsidRPr="00745B40">
              <w:rPr>
                <w:b/>
                <w:bCs/>
                <w:sz w:val="20"/>
                <w:szCs w:val="20"/>
              </w:rPr>
              <w:t>hours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2E1D3F" w:rsidRPr="00745B40" w:rsidRDefault="002E1D3F" w:rsidP="001701A1">
            <w:pPr>
              <w:jc w:val="center"/>
              <w:rPr>
                <w:b/>
                <w:bCs/>
                <w:sz w:val="20"/>
                <w:szCs w:val="20"/>
              </w:rPr>
            </w:pPr>
            <w:r w:rsidRPr="00745B40">
              <w:rPr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2410" w:type="dxa"/>
            <w:vMerge w:val="restart"/>
          </w:tcPr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E-mail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1D3F" w:rsidTr="001701A1">
        <w:trPr>
          <w:trHeight w:val="129"/>
        </w:trPr>
        <w:tc>
          <w:tcPr>
            <w:tcW w:w="1348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4"/>
                <w:szCs w:val="14"/>
              </w:rPr>
            </w:pPr>
            <w:r w:rsidRPr="009431B8">
              <w:rPr>
                <w:b/>
                <w:bCs/>
                <w:sz w:val="14"/>
                <w:szCs w:val="14"/>
              </w:rPr>
              <w:t>Number</w:t>
            </w:r>
          </w:p>
        </w:tc>
        <w:tc>
          <w:tcPr>
            <w:tcW w:w="992" w:type="dxa"/>
            <w:vMerge w:val="restart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3260" w:type="dxa"/>
            <w:gridSpan w:val="2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Hours</w:t>
            </w:r>
          </w:p>
        </w:tc>
        <w:tc>
          <w:tcPr>
            <w:tcW w:w="2410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1D3F" w:rsidTr="001701A1">
        <w:trPr>
          <w:trHeight w:val="129"/>
        </w:trPr>
        <w:tc>
          <w:tcPr>
            <w:tcW w:w="1348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Lec.</w:t>
            </w:r>
          </w:p>
        </w:tc>
        <w:tc>
          <w:tcPr>
            <w:tcW w:w="1559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Lab.</w:t>
            </w:r>
          </w:p>
        </w:tc>
        <w:tc>
          <w:tcPr>
            <w:tcW w:w="2410" w:type="dxa"/>
            <w:vMerge/>
          </w:tcPr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E1D3F" w:rsidTr="001701A1">
        <w:tc>
          <w:tcPr>
            <w:tcW w:w="1348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8"/>
                <w:szCs w:val="18"/>
              </w:rPr>
            </w:pPr>
            <w:r w:rsidRPr="009431B8">
              <w:rPr>
                <w:b/>
                <w:bCs/>
                <w:sz w:val="18"/>
                <w:szCs w:val="18"/>
              </w:rPr>
              <w:t>Ass.Prof Talal Thalji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++962-5355000/22344</w:t>
            </w:r>
          </w:p>
        </w:tc>
        <w:tc>
          <w:tcPr>
            <w:tcW w:w="1701" w:type="dxa"/>
          </w:tcPr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Sun,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Tue,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Thu.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 w:rsidRPr="009431B8">
              <w:rPr>
                <w:b/>
                <w:bCs/>
                <w:sz w:val="16"/>
                <w:szCs w:val="16"/>
              </w:rPr>
              <w:t>8:00 am- 9:00 am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2E1D3F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Tue.,</w:t>
            </w:r>
          </w:p>
          <w:p w:rsidR="002E1D3F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Thu.</w:t>
            </w:r>
          </w:p>
          <w:p w:rsidR="002E1D3F" w:rsidRPr="009431B8" w:rsidRDefault="002E1D3F" w:rsidP="001701A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3:00pm-6:00 pm</w:t>
            </w:r>
          </w:p>
        </w:tc>
        <w:tc>
          <w:tcPr>
            <w:tcW w:w="2410" w:type="dxa"/>
          </w:tcPr>
          <w:p w:rsidR="002E1D3F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tthalji@yahoo.com</w:t>
            </w:r>
          </w:p>
          <w:p w:rsidR="002E1D3F" w:rsidRPr="00745B40" w:rsidRDefault="002E1D3F" w:rsidP="001701A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F2671" w:rsidRDefault="003F2671" w:rsidP="003F2671">
      <w:pPr>
        <w:jc w:val="center"/>
        <w:rPr>
          <w:sz w:val="28"/>
          <w:szCs w:val="28"/>
          <w:lang w:bidi="ar-JO"/>
        </w:rPr>
      </w:pPr>
    </w:p>
    <w:p w:rsidR="00671376" w:rsidRDefault="00671376" w:rsidP="00824B10">
      <w:pPr>
        <w:jc w:val="center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170510" w:rsidP="00170510">
      <w:r>
        <w:t>Economic importance , Geographical distribution, crops original, botanical and utilization characters, crops classification and description, areas of production. Suitable environments agriculture and industrial practice, method of utilization.</w:t>
      </w:r>
    </w:p>
    <w:p w:rsidR="00EF59C8" w:rsidRDefault="00EF59C8" w:rsidP="003D7765"/>
    <w:p w:rsidR="00EF59C8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BD51ED" w:rsidRDefault="00BD51ED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BD51ED" w:rsidRPr="00BD51ED" w:rsidRDefault="00BD51ED" w:rsidP="00670AC7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Successful completion of this course, students will be able: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BD51ED" w:rsidRDefault="00BD51ED" w:rsidP="009F4E1B">
      <w:pPr>
        <w:tabs>
          <w:tab w:val="left" w:pos="1888"/>
        </w:tabs>
        <w:jc w:val="both"/>
      </w:pPr>
      <w:r>
        <w:t>To initiate and develop the essential features and basic principles of industrial crops,</w:t>
      </w:r>
    </w:p>
    <w:p w:rsidR="00BD51ED" w:rsidRDefault="00BD51ED" w:rsidP="009F4E1B">
      <w:pPr>
        <w:tabs>
          <w:tab w:val="left" w:pos="1888"/>
        </w:tabs>
        <w:jc w:val="both"/>
      </w:pPr>
      <w:r>
        <w:t>and to relate them to practical procedures in relation to their management and production.</w:t>
      </w:r>
    </w:p>
    <w:p w:rsidR="00BD51ED" w:rsidRDefault="00BD51ED" w:rsidP="009F4E1B">
      <w:pPr>
        <w:tabs>
          <w:tab w:val="left" w:pos="1888"/>
        </w:tabs>
        <w:jc w:val="both"/>
      </w:pPr>
      <w:r>
        <w:t>To Familiarize the students with the established methods and techniques used in</w:t>
      </w:r>
    </w:p>
    <w:p w:rsidR="00BD51ED" w:rsidRDefault="00BD51ED" w:rsidP="009F4E1B">
      <w:pPr>
        <w:tabs>
          <w:tab w:val="left" w:pos="1888"/>
        </w:tabs>
        <w:jc w:val="both"/>
      </w:pPr>
      <w:r>
        <w:t>industrial crops.</w:t>
      </w:r>
    </w:p>
    <w:p w:rsidR="00BD51ED" w:rsidRDefault="00BD51ED" w:rsidP="009F4E1B">
      <w:pPr>
        <w:tabs>
          <w:tab w:val="left" w:pos="1888"/>
        </w:tabs>
        <w:jc w:val="both"/>
      </w:pPr>
      <w:r>
        <w:lastRenderedPageBreak/>
        <w:t>To identify, explain and describe primary and various production, and processing,</w:t>
      </w:r>
    </w:p>
    <w:p w:rsidR="00137AEF" w:rsidRDefault="00BD51ED" w:rsidP="009F4E1B">
      <w:pPr>
        <w:tabs>
          <w:tab w:val="left" w:pos="1888"/>
        </w:tabs>
        <w:jc w:val="both"/>
      </w:pPr>
      <w:r>
        <w:t>pre</w:t>
      </w:r>
      <w:r w:rsidR="00137AEF">
        <w:t>-</w:t>
      </w:r>
      <w:r>
        <w:t>harvesting</w:t>
      </w:r>
      <w:r w:rsidR="00137AEF">
        <w:t xml:space="preserve"> practices used in industrial crops.</w:t>
      </w:r>
    </w:p>
    <w:p w:rsidR="00BD51ED" w:rsidRDefault="00137AEF" w:rsidP="00137AEF">
      <w:pPr>
        <w:tabs>
          <w:tab w:val="left" w:pos="1888"/>
        </w:tabs>
        <w:jc w:val="both"/>
      </w:pPr>
      <w:r>
        <w:t>To increase the level of understanding, ability, interests and motivation of the students</w:t>
      </w:r>
      <w:r w:rsidR="00BD51ED">
        <w:t xml:space="preserve"> </w:t>
      </w:r>
    </w:p>
    <w:p w:rsidR="00137AEF" w:rsidRDefault="00137AEF" w:rsidP="00137AEF">
      <w:pPr>
        <w:tabs>
          <w:tab w:val="left" w:pos="1888"/>
        </w:tabs>
        <w:jc w:val="both"/>
      </w:pPr>
      <w:r>
        <w:t>in industrial crops.</w:t>
      </w:r>
      <w:r w:rsidRPr="00137AEF">
        <w:t xml:space="preserve"> </w:t>
      </w:r>
      <w:r>
        <w:t>Successful completion of this course, students will be able to:</w:t>
      </w:r>
    </w:p>
    <w:p w:rsidR="008D6BA1" w:rsidRPr="002D6FEF" w:rsidRDefault="008D6BA1" w:rsidP="008D6BA1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8D6BA1" w:rsidRPr="003C669D" w:rsidRDefault="008D6BA1" w:rsidP="008D6BA1">
      <w:pPr>
        <w:jc w:val="both"/>
      </w:pPr>
      <w:r w:rsidRPr="003C669D">
        <w:t>Successful completion of the course should lead to the following outcomes:</w:t>
      </w:r>
    </w:p>
    <w:p w:rsidR="008D6BA1" w:rsidRDefault="008D6BA1" w:rsidP="008D6BA1">
      <w:pPr>
        <w:jc w:val="both"/>
        <w:rPr>
          <w:b/>
          <w:bCs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A. Knowledge and Understanding: Student is expected to be introduced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A1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 xml:space="preserve"> to over forty species of field crops</w:t>
      </w:r>
      <w:r w:rsidRPr="004172D5">
        <w:rPr>
          <w:sz w:val="20"/>
          <w:szCs w:val="20"/>
        </w:rPr>
        <w:t xml:space="preserve"> 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A2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most current principles and practices used in crop production.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B</w:t>
      </w:r>
      <w:r w:rsidRPr="004172D5">
        <w:rPr>
          <w:sz w:val="20"/>
          <w:szCs w:val="20"/>
        </w:rPr>
        <w:t xml:space="preserve">. </w:t>
      </w:r>
      <w:r w:rsidRPr="004172D5">
        <w:rPr>
          <w:b/>
          <w:bCs/>
          <w:sz w:val="20"/>
          <w:szCs w:val="20"/>
        </w:rPr>
        <w:t>Intellectual Analytical and Cognitive Skills: Student is expected to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B1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to learn about the botanical characteristics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B2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 xml:space="preserve"> economic importance, history and adaptation of the various species</w:t>
      </w:r>
      <w:r w:rsidRPr="004172D5">
        <w:rPr>
          <w:sz w:val="20"/>
          <w:szCs w:val="20"/>
        </w:rPr>
        <w:t xml:space="preserve"> 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C.</w:t>
      </w:r>
      <w:r w:rsidRPr="004172D5">
        <w:rPr>
          <w:sz w:val="20"/>
          <w:szCs w:val="20"/>
        </w:rPr>
        <w:t xml:space="preserve"> </w:t>
      </w:r>
      <w:r w:rsidRPr="004172D5">
        <w:rPr>
          <w:b/>
          <w:bCs/>
          <w:sz w:val="20"/>
          <w:szCs w:val="20"/>
        </w:rPr>
        <w:t>Subject- Specific Skills: Students is expected to learn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C1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how science and technology are impacting their production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C2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how plants grow and respond to their environment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C3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>how to deal biotechnology and crop improvement</w:t>
      </w:r>
      <w:r w:rsidRPr="004172D5">
        <w:rPr>
          <w:sz w:val="20"/>
          <w:szCs w:val="20"/>
        </w:rPr>
        <w:t xml:space="preserve"> 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D</w:t>
      </w:r>
      <w:r w:rsidRPr="004172D5">
        <w:rPr>
          <w:sz w:val="20"/>
          <w:szCs w:val="20"/>
        </w:rPr>
        <w:t xml:space="preserve">. </w:t>
      </w:r>
      <w:r w:rsidRPr="004172D5">
        <w:rPr>
          <w:b/>
          <w:bCs/>
          <w:sz w:val="20"/>
          <w:szCs w:val="20"/>
        </w:rPr>
        <w:t>Transferable Key Skills: Students is expected to deal with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  <w:r w:rsidRPr="004172D5">
        <w:rPr>
          <w:b/>
          <w:bCs/>
          <w:sz w:val="20"/>
          <w:szCs w:val="20"/>
        </w:rPr>
        <w:t>D1</w:t>
      </w:r>
      <w:r w:rsidRPr="004172D5">
        <w:rPr>
          <w:sz w:val="20"/>
          <w:szCs w:val="20"/>
        </w:rPr>
        <w:t>-</w:t>
      </w:r>
      <w:r w:rsidRPr="004172D5">
        <w:rPr>
          <w:sz w:val="20"/>
          <w:szCs w:val="20"/>
          <w:lang w:bidi="ar-JO"/>
        </w:rPr>
        <w:t xml:space="preserve"> knowledge about field crops regarding their use</w:t>
      </w:r>
    </w:p>
    <w:p w:rsidR="008D6BA1" w:rsidRPr="004172D5" w:rsidRDefault="008D6BA1" w:rsidP="008D6BA1">
      <w:pPr>
        <w:rPr>
          <w:sz w:val="20"/>
          <w:szCs w:val="20"/>
          <w:lang w:bidi="ar-JO"/>
        </w:rPr>
      </w:pPr>
      <w:r w:rsidRPr="004172D5">
        <w:rPr>
          <w:b/>
          <w:bCs/>
          <w:sz w:val="20"/>
          <w:szCs w:val="20"/>
        </w:rPr>
        <w:t>D2</w:t>
      </w:r>
      <w:r w:rsidRPr="004172D5">
        <w:rPr>
          <w:sz w:val="20"/>
          <w:szCs w:val="20"/>
        </w:rPr>
        <w:t xml:space="preserve">- </w:t>
      </w:r>
      <w:r w:rsidRPr="004172D5">
        <w:rPr>
          <w:sz w:val="20"/>
          <w:szCs w:val="20"/>
          <w:lang w:bidi="ar-JO"/>
        </w:rPr>
        <w:t>and period of growth and development.</w:t>
      </w:r>
    </w:p>
    <w:p w:rsidR="008D6BA1" w:rsidRPr="004172D5" w:rsidRDefault="008D6BA1" w:rsidP="008D6BA1">
      <w:pPr>
        <w:jc w:val="both"/>
        <w:rPr>
          <w:sz w:val="20"/>
          <w:szCs w:val="20"/>
        </w:rPr>
      </w:pPr>
    </w:p>
    <w:p w:rsidR="008D6BA1" w:rsidRDefault="008D6BA1" w:rsidP="008D6BA1">
      <w:pPr>
        <w:jc w:val="both"/>
        <w:rPr>
          <w:sz w:val="22"/>
          <w:szCs w:val="22"/>
        </w:rPr>
      </w:pPr>
    </w:p>
    <w:p w:rsidR="008D6BA1" w:rsidRDefault="008D6BA1" w:rsidP="008D6BA1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Pr="000364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Methods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6"/>
        <w:gridCol w:w="2552"/>
        <w:gridCol w:w="3827"/>
      </w:tblGrid>
      <w:tr w:rsidR="008D6BA1" w:rsidRPr="001F4C6A" w:rsidTr="001701A1">
        <w:trPr>
          <w:trHeight w:val="241"/>
        </w:trPr>
        <w:tc>
          <w:tcPr>
            <w:tcW w:w="3616" w:type="dxa"/>
          </w:tcPr>
          <w:p w:rsidR="008D6BA1" w:rsidRPr="00C87BC2" w:rsidRDefault="008D6BA1" w:rsidP="001701A1">
            <w:pPr>
              <w:rPr>
                <w:b/>
                <w:bCs/>
                <w:color w:val="000000"/>
              </w:rPr>
            </w:pPr>
            <w:r w:rsidRPr="00C87BC2">
              <w:rPr>
                <w:b/>
                <w:bCs/>
                <w:color w:val="000000"/>
              </w:rPr>
              <w:t>ILO/s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rPr>
                <w:b/>
                <w:bCs/>
                <w:color w:val="000000"/>
              </w:rPr>
            </w:pPr>
            <w:r w:rsidRPr="00C87BC2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rPr>
                <w:b/>
                <w:bCs/>
                <w:color w:val="000000"/>
              </w:rPr>
            </w:pPr>
            <w:r w:rsidRPr="00C87BC2">
              <w:rPr>
                <w:b/>
                <w:bCs/>
                <w:color w:val="000000"/>
              </w:rPr>
              <w:t>Evaluation Methods</w:t>
            </w:r>
          </w:p>
        </w:tc>
      </w:tr>
      <w:tr w:rsidR="008D6BA1" w:rsidRPr="0015401A" w:rsidTr="001701A1">
        <w:tc>
          <w:tcPr>
            <w:tcW w:w="3616" w:type="dxa"/>
          </w:tcPr>
          <w:p w:rsidR="008D6BA1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A. Knowledge and </w:t>
            </w:r>
          </w:p>
          <w:p w:rsidR="008D6BA1" w:rsidRPr="00C87BC2" w:rsidRDefault="008D6BA1" w:rsidP="001701A1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C87BC2">
              <w:rPr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Lectures and Discussions, 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Exam, Quiz, presentation, </w:t>
            </w:r>
          </w:p>
        </w:tc>
      </w:tr>
      <w:tr w:rsidR="008D6BA1" w:rsidRPr="0015401A" w:rsidTr="001701A1">
        <w:tc>
          <w:tcPr>
            <w:tcW w:w="3616" w:type="dxa"/>
          </w:tcPr>
          <w:p w:rsidR="008D6BA1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 xml:space="preserve">B. Intellectual Analytical and </w:t>
            </w:r>
          </w:p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C87BC2">
              <w:rPr>
                <w:b/>
                <w:bCs/>
                <w:sz w:val="20"/>
                <w:szCs w:val="20"/>
              </w:rPr>
              <w:t>Cognitive Skills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ind w:right="720"/>
              <w:rPr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Lectures and Discussions,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Exam, Quiz, presentation,</w:t>
            </w:r>
          </w:p>
        </w:tc>
      </w:tr>
      <w:tr w:rsidR="008D6BA1" w:rsidRPr="0015401A" w:rsidTr="001701A1">
        <w:tc>
          <w:tcPr>
            <w:tcW w:w="3616" w:type="dxa"/>
          </w:tcPr>
          <w:p w:rsidR="008D6BA1" w:rsidRPr="00C87BC2" w:rsidRDefault="008D6BA1" w:rsidP="001701A1">
            <w:pPr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C. Transferable Key Skills</w:t>
            </w:r>
          </w:p>
        </w:tc>
        <w:tc>
          <w:tcPr>
            <w:tcW w:w="2552" w:type="dxa"/>
          </w:tcPr>
          <w:p w:rsidR="008D6BA1" w:rsidRPr="00C87BC2" w:rsidRDefault="008D6BA1" w:rsidP="001701A1">
            <w:pPr>
              <w:ind w:right="-8"/>
              <w:rPr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Lectures and Discussions,</w:t>
            </w:r>
          </w:p>
        </w:tc>
        <w:tc>
          <w:tcPr>
            <w:tcW w:w="3827" w:type="dxa"/>
          </w:tcPr>
          <w:p w:rsidR="008D6BA1" w:rsidRPr="00C87BC2" w:rsidRDefault="008D6BA1" w:rsidP="001701A1">
            <w:pPr>
              <w:ind w:right="720"/>
              <w:rPr>
                <w:b/>
                <w:bCs/>
                <w:sz w:val="20"/>
                <w:szCs w:val="20"/>
              </w:rPr>
            </w:pPr>
            <w:r w:rsidRPr="00C87BC2">
              <w:rPr>
                <w:b/>
                <w:bCs/>
                <w:sz w:val="20"/>
                <w:szCs w:val="20"/>
              </w:rPr>
              <w:t>Homework and Assignments, Projects, Presentation,</w:t>
            </w:r>
          </w:p>
        </w:tc>
      </w:tr>
    </w:tbl>
    <w:p w:rsidR="00137AEF" w:rsidRDefault="008D6BA1" w:rsidP="00137AEF">
      <w:pPr>
        <w:tabs>
          <w:tab w:val="left" w:pos="1888"/>
        </w:tabs>
        <w:jc w:val="both"/>
      </w:pPr>
      <w:r w:rsidRPr="003C669D">
        <w:rPr>
          <w:sz w:val="32"/>
          <w:szCs w:val="32"/>
        </w:rPr>
        <w:br w:type="page"/>
      </w: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  <w:r w:rsidR="00CA1873">
        <w:rPr>
          <w:b/>
          <w:bCs/>
        </w:rPr>
        <w:t xml:space="preserve"> know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  <w:r w:rsidRPr="009F4E1B">
        <w:rPr>
          <w:b/>
          <w:bCs/>
          <w:sz w:val="22"/>
          <w:szCs w:val="22"/>
        </w:rPr>
        <w:t xml:space="preserve">A1- </w:t>
      </w:r>
      <w:r w:rsidR="00CA1873" w:rsidRPr="00CA1873">
        <w:rPr>
          <w:sz w:val="20"/>
          <w:szCs w:val="20"/>
        </w:rPr>
        <w:t>International centers and locations</w:t>
      </w:r>
      <w:r w:rsidR="00CA1873" w:rsidRPr="00CA1873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A1873" w:rsidRPr="00C70454">
        <w:rPr>
          <w:rFonts w:ascii="Helvetica" w:hAnsi="Helvetica" w:cs="Helvetica"/>
          <w:color w:val="000000"/>
          <w:sz w:val="20"/>
          <w:szCs w:val="20"/>
        </w:rPr>
        <w:t>of Origins &amp; Production</w:t>
      </w:r>
    </w:p>
    <w:p w:rsidR="00BF647C" w:rsidRPr="00CC74A6" w:rsidRDefault="00EF59C8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 w:rsidRPr="009F4E1B">
        <w:rPr>
          <w:b/>
          <w:bCs/>
          <w:sz w:val="22"/>
          <w:szCs w:val="22"/>
        </w:rPr>
        <w:t xml:space="preserve">A2- </w:t>
      </w:r>
      <w:r w:rsidR="00CA1873" w:rsidRPr="00C70454">
        <w:rPr>
          <w:rFonts w:ascii="Helvetica" w:hAnsi="Helvetica" w:cs="Helvetica"/>
          <w:color w:val="000000"/>
          <w:sz w:val="20"/>
          <w:szCs w:val="20"/>
        </w:rPr>
        <w:t>Botanical description</w:t>
      </w:r>
      <w:r w:rsidR="00BF647C">
        <w:rPr>
          <w:sz w:val="20"/>
          <w:szCs w:val="20"/>
        </w:rPr>
        <w:t xml:space="preserve"> </w:t>
      </w:r>
      <w:r w:rsidR="00BF647C" w:rsidRPr="00CC74A6">
        <w:rPr>
          <w:rFonts w:asciiTheme="majorBidi" w:hAnsiTheme="majorBidi" w:cstheme="majorBidi"/>
          <w:sz w:val="20"/>
          <w:szCs w:val="20"/>
        </w:rPr>
        <w:t xml:space="preserve">for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BF647C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 Textile crops [ cotton, Flax, Kapok, 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conapy, Jufe], Oil crops [ Soybean, Ground nut, Sunflower,  Safflower and corn], processing sugar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crops [ sugar cane and sugar beet], Beverage crops [Tea, coffee  and cocoa], non food crops [ Rubber </w:t>
      </w:r>
    </w:p>
    <w:p w:rsidR="00EF59C8" w:rsidRPr="00CA1873" w:rsidRDefault="00BF647C" w:rsidP="00BF647C">
      <w:pPr>
        <w:jc w:val="both"/>
        <w:rPr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>and drugs] and medicine crops [ Carthamus Tinctourivs and  negellia Sativa]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  <w:r w:rsidR="00CA1873">
        <w:rPr>
          <w:b/>
          <w:bCs/>
        </w:rPr>
        <w:t xml:space="preserve"> know</w:t>
      </w:r>
    </w:p>
    <w:p w:rsidR="00CA1873" w:rsidRDefault="00EF59C8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 xml:space="preserve">1- </w:t>
      </w:r>
      <w:r w:rsidR="00CA1873" w:rsidRPr="00C70454">
        <w:rPr>
          <w:rFonts w:asciiTheme="majorBidi" w:hAnsiTheme="majorBidi" w:cstheme="majorBidi"/>
          <w:color w:val="000000"/>
          <w:sz w:val="20"/>
          <w:szCs w:val="20"/>
        </w:rPr>
        <w:t>Quality and Chemical Composition</w:t>
      </w:r>
      <w:r w:rsidR="00CA1873" w:rsidRPr="00CA1873">
        <w:rPr>
          <w:rFonts w:asciiTheme="majorBidi" w:hAnsiTheme="majorBidi" w:cstheme="majorBidi"/>
          <w:sz w:val="20"/>
          <w:szCs w:val="20"/>
        </w:rPr>
        <w:t xml:space="preserve"> for </w:t>
      </w:r>
      <w:r w:rsidR="00CA1873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CA1873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CA1873" w:rsidRDefault="00CA1873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CC74A6" w:rsidRDefault="00CA1873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Textile crops [ cotton, Flax, Kapok,  conapy, Jufe], Oil crops [ Soybean, Ground nut, </w:t>
      </w:r>
      <w:r w:rsidR="00CC74A6">
        <w:rPr>
          <w:rFonts w:asciiTheme="majorBidi" w:hAnsiTheme="majorBidi" w:cstheme="majorBidi"/>
          <w:color w:val="000000"/>
          <w:sz w:val="20"/>
          <w:szCs w:val="20"/>
        </w:rPr>
        <w:t xml:space="preserve">Sunflower, </w:t>
      </w:r>
    </w:p>
    <w:p w:rsidR="00CC74A6" w:rsidRDefault="00CC74A6" w:rsidP="00CA1873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Safflower and corn], processing sugar crops [ sugar cane and sugar beet], Beverage crops [Tea, coffee  </w:t>
      </w:r>
    </w:p>
    <w:p w:rsidR="00CC74A6" w:rsidRDefault="00CC74A6" w:rsidP="00CC74A6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and cocoa], non food crops [ Rubber and drugs] and medicine crops [ Carthamus Tinctourivs and </w:t>
      </w:r>
    </w:p>
    <w:p w:rsidR="00EF59C8" w:rsidRPr="00CC74A6" w:rsidRDefault="00CC74A6" w:rsidP="00BF647C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negellia Sativa]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F647C">
        <w:rPr>
          <w:rFonts w:asciiTheme="majorBidi" w:hAnsiTheme="majorBidi" w:cstheme="majorBidi"/>
          <w:sz w:val="20"/>
          <w:szCs w:val="20"/>
        </w:rPr>
        <w:t>.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CC74A6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="00CC74A6" w:rsidRPr="004172D5">
        <w:rPr>
          <w:b/>
          <w:bCs/>
          <w:sz w:val="20"/>
          <w:szCs w:val="20"/>
        </w:rPr>
        <w:t>: Students is expected to learn</w:t>
      </w:r>
    </w:p>
    <w:p w:rsidR="00CC74A6" w:rsidRPr="00CC74A6" w:rsidRDefault="00EF59C8" w:rsidP="00CC74A6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1-</w:t>
      </w:r>
      <w:r w:rsidR="00CC74A6" w:rsidRPr="00CC74A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CC74A6" w:rsidRPr="00C70454">
        <w:rPr>
          <w:rFonts w:asciiTheme="majorBidi" w:hAnsiTheme="majorBidi" w:cstheme="majorBidi"/>
          <w:color w:val="000000"/>
          <w:sz w:val="20"/>
          <w:szCs w:val="20"/>
        </w:rPr>
        <w:t>Ecology &amp; Production Practices</w:t>
      </w:r>
      <w:r w:rsidRPr="00CC74A6">
        <w:rPr>
          <w:rFonts w:asciiTheme="majorBidi" w:hAnsiTheme="majorBidi" w:cstheme="majorBidi"/>
          <w:sz w:val="22"/>
          <w:szCs w:val="22"/>
        </w:rPr>
        <w:t xml:space="preserve"> </w:t>
      </w:r>
      <w:r w:rsidR="00CC74A6" w:rsidRPr="00CC74A6">
        <w:rPr>
          <w:rFonts w:asciiTheme="majorBidi" w:hAnsiTheme="majorBidi" w:cstheme="majorBidi"/>
          <w:sz w:val="20"/>
          <w:szCs w:val="20"/>
        </w:rPr>
        <w:t xml:space="preserve">for </w:t>
      </w:r>
      <w:r w:rsidR="00CC74A6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CC74A6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,  Textile crops [ cotton, Flax, Kapok,  </w:t>
      </w:r>
    </w:p>
    <w:p w:rsidR="00BF647C" w:rsidRDefault="00BF647C" w:rsidP="00C958F9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>conapy, Ju</w:t>
      </w:r>
      <w:r w:rsidR="00C958F9">
        <w:rPr>
          <w:rFonts w:asciiTheme="majorBidi" w:hAnsiTheme="majorBidi" w:cstheme="majorBidi"/>
          <w:color w:val="000000"/>
          <w:sz w:val="20"/>
          <w:szCs w:val="20"/>
        </w:rPr>
        <w:t>tt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e], Oil crops [ Soybean, Ground nut, Sunflower,  Safflower and corn], processing sugar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crops [ sugar cane and sugar beet], Beverage crops [Tea, coffee  and cocoa], non food crops [ Rubber </w:t>
      </w:r>
    </w:p>
    <w:p w:rsidR="00EF59C8" w:rsidRPr="00CC74A6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CC74A6" w:rsidRPr="00CC74A6">
        <w:rPr>
          <w:rFonts w:asciiTheme="majorBidi" w:hAnsiTheme="majorBidi" w:cstheme="majorBidi"/>
          <w:color w:val="000000"/>
          <w:sz w:val="20"/>
          <w:szCs w:val="20"/>
        </w:rPr>
        <w:t xml:space="preserve">and drugs] and medicine crops [ Carthamus Tinctourivs and  negellia Sativa] </w:t>
      </w:r>
      <w:r w:rsidR="00CC74A6" w:rsidRPr="00C70454">
        <w:rPr>
          <w:rFonts w:asciiTheme="majorBidi" w:hAnsiTheme="majorBidi" w:cstheme="majorBidi"/>
          <w:color w:val="000000"/>
          <w:sz w:val="20"/>
          <w:szCs w:val="20"/>
        </w:rPr>
        <w:br/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BF647C" w:rsidRDefault="00EF59C8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BF647C" w:rsidRPr="00BF647C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>Maturity, Harvesting and Processing</w:t>
      </w:r>
      <w:r w:rsidR="00BF647C">
        <w:rPr>
          <w:rFonts w:asciiTheme="majorBidi" w:hAnsiTheme="majorBidi" w:cstheme="majorBidi"/>
          <w:sz w:val="20"/>
          <w:szCs w:val="20"/>
        </w:rPr>
        <w:t xml:space="preserve"> for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>Stimulant Crops [Tobacco, Coffee]</w:t>
      </w:r>
      <w:r w:rsidR="00BF647C"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Pr="00C70454">
        <w:rPr>
          <w:rFonts w:asciiTheme="majorBidi" w:hAnsiTheme="majorBidi" w:cstheme="majorBidi"/>
          <w:color w:val="000000"/>
          <w:sz w:val="20"/>
          <w:szCs w:val="20"/>
        </w:rPr>
        <w:t>Seasoning and Medicinal Crops [Cumin, Black Cumin, Roselle]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Textile crops [ cotton, Flax, Kapok,  conapy, Jufe], Oil crops [ Soybean, Ground nut, Sunflower, </w:t>
      </w:r>
    </w:p>
    <w:p w:rsidR="00BF647C" w:rsidRDefault="00BF647C" w:rsidP="00BF647C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Safflower and corn], processing sugar crops [ sugar cane and sugar beet], Beverage crops [Tea, coffee  </w:t>
      </w:r>
    </w:p>
    <w:p w:rsidR="00FC4C20" w:rsidRDefault="00BF647C" w:rsidP="00FC4C20">
      <w:pPr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and cocoa], non food crops [ Rubber and</w:t>
      </w:r>
      <w:r w:rsidR="00FC4C20">
        <w:rPr>
          <w:rFonts w:asciiTheme="majorBidi" w:hAnsiTheme="majorBidi" w:cstheme="majorBidi"/>
          <w:color w:val="000000"/>
          <w:sz w:val="20"/>
          <w:szCs w:val="20"/>
        </w:rPr>
        <w:t xml:space="preserve"> Tobacco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drugs] and medicine crops [ Carthamus Tinctourivs </w:t>
      </w:r>
    </w:p>
    <w:p w:rsidR="00EF59C8" w:rsidRPr="004662E2" w:rsidRDefault="00FC4C20" w:rsidP="00FC4C20">
      <w:pPr>
        <w:rPr>
          <w:sz w:val="22"/>
          <w:szCs w:val="22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</w:t>
      </w:r>
      <w:r w:rsidR="00BF647C">
        <w:rPr>
          <w:rFonts w:asciiTheme="majorBidi" w:hAnsiTheme="majorBidi" w:cstheme="majorBidi"/>
          <w:color w:val="000000"/>
          <w:sz w:val="20"/>
          <w:szCs w:val="20"/>
        </w:rPr>
        <w:t>and negellia Sativa]</w:t>
      </w:r>
      <w:r>
        <w:rPr>
          <w:rFonts w:asciiTheme="majorBidi" w:hAnsiTheme="majorBidi" w:cstheme="majorBidi"/>
          <w:color w:val="000000"/>
          <w:sz w:val="20"/>
          <w:szCs w:val="20"/>
        </w:rPr>
        <w:t>.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="00BF647C" w:rsidRPr="00C70454">
        <w:rPr>
          <w:rFonts w:asciiTheme="majorBidi" w:hAnsiTheme="majorBidi" w:cstheme="majorBidi"/>
          <w:color w:val="000000"/>
          <w:sz w:val="20"/>
          <w:szCs w:val="20"/>
        </w:rPr>
        <w:br/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7"/>
        <w:gridCol w:w="3597"/>
        <w:gridCol w:w="3078"/>
      </w:tblGrid>
      <w:tr w:rsidR="00EF59C8" w:rsidRPr="001F4C6A">
        <w:tc>
          <w:tcPr>
            <w:tcW w:w="165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597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078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68485D" w:rsidRDefault="00EF59C8" w:rsidP="0068485D">
            <w:pPr>
              <w:ind w:right="720"/>
              <w:rPr>
                <w:b/>
                <w:bCs/>
              </w:rPr>
            </w:pP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  <w:r w:rsidRPr="0015401A">
              <w:t xml:space="preserve">: </w:t>
            </w: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  <w:tr w:rsidR="00EF59C8" w:rsidRPr="0015401A">
        <w:tc>
          <w:tcPr>
            <w:tcW w:w="1657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597" w:type="dxa"/>
          </w:tcPr>
          <w:p w:rsidR="00EF59C8" w:rsidRPr="0015401A" w:rsidRDefault="00EF59C8" w:rsidP="000117F2">
            <w:pPr>
              <w:ind w:right="720"/>
            </w:pPr>
          </w:p>
        </w:tc>
        <w:tc>
          <w:tcPr>
            <w:tcW w:w="3078" w:type="dxa"/>
          </w:tcPr>
          <w:p w:rsidR="00EF59C8" w:rsidRPr="00E50CB0" w:rsidRDefault="00EF59C8" w:rsidP="009362A2">
            <w:pPr>
              <w:ind w:right="720"/>
              <w:rPr>
                <w:b/>
                <w:bCs/>
              </w:rPr>
            </w:pP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3261"/>
        <w:gridCol w:w="3544"/>
        <w:gridCol w:w="850"/>
        <w:gridCol w:w="243"/>
        <w:gridCol w:w="608"/>
      </w:tblGrid>
      <w:tr w:rsidR="00BF647C" w:rsidRPr="0068485D" w:rsidTr="00BF647C">
        <w:tc>
          <w:tcPr>
            <w:tcW w:w="1064" w:type="dxa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No of lectures /Week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</w:p>
        </w:tc>
        <w:tc>
          <w:tcPr>
            <w:tcW w:w="3261" w:type="dxa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Subjects (lectures)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Sources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6A55B0">
              <w:rPr>
                <w:b/>
                <w:bCs/>
                <w:color w:val="000000"/>
                <w:sz w:val="20"/>
                <w:szCs w:val="20"/>
                <w:lang w:bidi="ar-JO"/>
              </w:rPr>
              <w:t>ILO/s</w:t>
            </w:r>
          </w:p>
        </w:tc>
      </w:tr>
      <w:tr w:rsidR="00BF647C" w:rsidRPr="008735F2" w:rsidTr="00BF647C">
        <w:trPr>
          <w:trHeight w:val="537"/>
        </w:trPr>
        <w:tc>
          <w:tcPr>
            <w:tcW w:w="1064" w:type="dxa"/>
          </w:tcPr>
          <w:p w:rsidR="00BF647C" w:rsidRPr="00C958F9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1- (1st week)</w:t>
            </w:r>
          </w:p>
        </w:tc>
        <w:tc>
          <w:tcPr>
            <w:tcW w:w="3261" w:type="dxa"/>
          </w:tcPr>
          <w:p w:rsidR="00BF647C" w:rsidRPr="006A55B0" w:rsidRDefault="00BF647C" w:rsidP="0025634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6A55B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Introduction to the course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 xml:space="preserve"> content</w:t>
            </w:r>
          </w:p>
          <w:p w:rsidR="00BF647C" w:rsidRPr="006A55B0" w:rsidRDefault="00BF647C" w:rsidP="00256342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Importance and uses of industrial crops</w:t>
            </w:r>
          </w:p>
        </w:tc>
        <w:tc>
          <w:tcPr>
            <w:tcW w:w="4394" w:type="dxa"/>
            <w:gridSpan w:val="2"/>
          </w:tcPr>
          <w:p w:rsidR="00BF647C" w:rsidRPr="00BF647C" w:rsidRDefault="00BF647C" w:rsidP="00256342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70454">
              <w:rPr>
                <w:rFonts w:ascii="Helvetica" w:hAnsi="Helvetica" w:cs="Helvetica"/>
                <w:color w:val="000000"/>
                <w:sz w:val="16"/>
                <w:szCs w:val="16"/>
              </w:rPr>
              <w:t>Langer, R. H. M. and Hill, G.D. (1982). Agricultural Plants, Cambridge University Press, U.K</w:t>
            </w:r>
            <w:r>
              <w:rPr>
                <w:rFonts w:ascii="Helvetica" w:hAnsi="Helvetica" w:cs="Helvetica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A1-A2</w:t>
            </w:r>
          </w:p>
        </w:tc>
      </w:tr>
      <w:tr w:rsidR="00BF647C" w:rsidRPr="008735F2" w:rsidTr="00BF647C">
        <w:tc>
          <w:tcPr>
            <w:tcW w:w="1064" w:type="dxa"/>
            <w:shd w:val="clear" w:color="auto" w:fill="E6E6E6"/>
          </w:tcPr>
          <w:p w:rsidR="00BF647C" w:rsidRPr="00C958F9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  <w:t>3- (2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vertAlign w:val="superscript"/>
                <w:lang w:bidi="ar-JO"/>
              </w:rPr>
              <w:t>nd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  <w:t>-3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vertAlign w:val="superscript"/>
                <w:lang w:bidi="ar-JO"/>
              </w:rPr>
              <w:t>rd</w:t>
            </w:r>
            <w:r w:rsidRPr="00C958F9">
              <w:rPr>
                <w:rFonts w:asciiTheme="majorBidi" w:hAnsiTheme="majorBidi" w:cstheme="majorBidi"/>
                <w:i/>
                <w:iCs/>
                <w:sz w:val="13"/>
                <w:szCs w:val="13"/>
                <w:lang w:bidi="ar-JO"/>
              </w:rPr>
              <w:t xml:space="preserve"> week)</w:t>
            </w:r>
          </w:p>
        </w:tc>
        <w:tc>
          <w:tcPr>
            <w:tcW w:w="3261" w:type="dxa"/>
            <w:shd w:val="clear" w:color="auto" w:fill="E6E6E6"/>
          </w:tcPr>
          <w:p w:rsidR="00BF647C" w:rsidRPr="00C958F9" w:rsidRDefault="00BF647C" w:rsidP="00C958F9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BF647C">
              <w:rPr>
                <w:rFonts w:asciiTheme="majorBidi" w:hAnsiTheme="majorBidi" w:cstheme="majorBidi"/>
                <w:sz w:val="18"/>
                <w:szCs w:val="18"/>
              </w:rPr>
              <w:t>International centers and locations</w:t>
            </w:r>
            <w:r w:rsidRPr="00BF647C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r w:rsidRPr="00C7045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of Origins 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,</w:t>
            </w:r>
            <w:r w:rsidRPr="00C7045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Production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 xml:space="preserve"> &amp; </w:t>
            </w:r>
            <w:r w:rsidRPr="006A55B0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classifications </w:t>
            </w: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according to their botanical , agronomical and uses</w:t>
            </w:r>
            <w:r w:rsidR="00C958F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 of industrial crops.</w:t>
            </w:r>
          </w:p>
        </w:tc>
        <w:tc>
          <w:tcPr>
            <w:tcW w:w="4394" w:type="dxa"/>
            <w:gridSpan w:val="2"/>
            <w:shd w:val="clear" w:color="auto" w:fill="E6E6E6"/>
          </w:tcPr>
          <w:p w:rsidR="00BF647C" w:rsidRPr="00C958F9" w:rsidRDefault="00C958F9" w:rsidP="00BF647C">
            <w:pPr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16"/>
                <w:szCs w:val="16"/>
                <w:lang w:bidi="ar-JO"/>
              </w:rPr>
            </w:pPr>
            <w:r w:rsidRPr="00C70454">
              <w:rPr>
                <w:rFonts w:ascii="Helvetica" w:hAnsi="Helvetica" w:cs="Helvetica"/>
                <w:color w:val="000000"/>
                <w:sz w:val="16"/>
                <w:szCs w:val="16"/>
              </w:rPr>
              <w:t>Simmonds, N.W. (1986). Evolution of Crops Plants. Longman     Scientific and Technical, U. K.</w:t>
            </w:r>
            <w:r w:rsidRPr="00C70454">
              <w:rPr>
                <w:rFonts w:ascii="Helvetica" w:hAnsi="Helvetica" w:cs="Helvetica"/>
                <w:color w:val="000000"/>
                <w:sz w:val="16"/>
                <w:szCs w:val="16"/>
              </w:rPr>
              <w:br/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  <w:t>A1-A2-B1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C958F9" w:rsidRDefault="00BF647C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3-(4</w:t>
            </w:r>
            <w:r w:rsidRPr="00C958F9">
              <w:rPr>
                <w:rFonts w:asciiTheme="majorBidi" w:hAnsiTheme="majorBidi" w:cstheme="majorBidi"/>
                <w:sz w:val="13"/>
                <w:szCs w:val="13"/>
                <w:vertAlign w:val="superscript"/>
                <w:lang w:bidi="ar-JO"/>
              </w:rPr>
              <w:t>th</w:t>
            </w: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-5</w:t>
            </w:r>
            <w:r w:rsidRPr="00C958F9">
              <w:rPr>
                <w:rFonts w:asciiTheme="majorBidi" w:hAnsiTheme="majorBidi" w:cstheme="majorBidi"/>
                <w:sz w:val="13"/>
                <w:szCs w:val="13"/>
                <w:vertAlign w:val="superscript"/>
                <w:lang w:bidi="ar-JO"/>
              </w:rPr>
              <w:t>th</w:t>
            </w: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 xml:space="preserve">  week)</w:t>
            </w:r>
          </w:p>
          <w:p w:rsidR="00BF647C" w:rsidRPr="00C958F9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</w:p>
        </w:tc>
        <w:tc>
          <w:tcPr>
            <w:tcW w:w="3261" w:type="dxa"/>
          </w:tcPr>
          <w:p w:rsidR="00C958F9" w:rsidRPr="00C958F9" w:rsidRDefault="00C958F9" w:rsidP="00C958F9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Textile crops [ cotton, Flax, Kapok,</w:t>
            </w:r>
          </w:p>
          <w:p w:rsidR="00BF647C" w:rsidRPr="006A55B0" w:rsidRDefault="00C958F9" w:rsidP="00C958F9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conapy, Jutte]</w:t>
            </w:r>
          </w:p>
        </w:tc>
        <w:tc>
          <w:tcPr>
            <w:tcW w:w="4394" w:type="dxa"/>
            <w:gridSpan w:val="2"/>
          </w:tcPr>
          <w:p w:rsidR="00BF647C" w:rsidRPr="008F2118" w:rsidRDefault="00C958F9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>Fron internet [Planta], [Crop uses]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B1-B2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C958F9" w:rsidRDefault="00C958F9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3"/>
                <w:szCs w:val="13"/>
                <w:lang w:bidi="ar-JO"/>
              </w:rPr>
            </w:pPr>
            <w:r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4</w:t>
            </w:r>
            <w:r w:rsidR="00BF647C"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- (6</w:t>
            </w:r>
            <w:r w:rsidR="00BF647C" w:rsidRPr="00C958F9">
              <w:rPr>
                <w:rFonts w:asciiTheme="majorBidi" w:hAnsiTheme="majorBidi" w:cstheme="majorBidi"/>
                <w:sz w:val="13"/>
                <w:szCs w:val="13"/>
                <w:vertAlign w:val="superscript"/>
                <w:lang w:bidi="ar-JO"/>
              </w:rPr>
              <w:t>th</w:t>
            </w:r>
            <w:r w:rsidR="00BF647C" w:rsidRPr="00C958F9">
              <w:rPr>
                <w:rFonts w:asciiTheme="majorBidi" w:hAnsiTheme="majorBidi" w:cstheme="majorBidi"/>
                <w:sz w:val="13"/>
                <w:szCs w:val="13"/>
                <w:lang w:bidi="ar-JO"/>
              </w:rPr>
              <w:t>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C958F9" w:rsidRDefault="00C958F9" w:rsidP="00C958F9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Oil crops [ Soybean, Ground nut, Sunflower,Safflower and corn]</w:t>
            </w:r>
          </w:p>
        </w:tc>
        <w:tc>
          <w:tcPr>
            <w:tcW w:w="4394" w:type="dxa"/>
            <w:gridSpan w:val="2"/>
          </w:tcPr>
          <w:p w:rsidR="00C958F9" w:rsidRDefault="00C958F9" w:rsidP="00C958F9">
            <w:pPr>
              <w:tabs>
                <w:tab w:val="right" w:pos="6840"/>
              </w:tabs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>Book : Field crops production,</w:t>
            </w:r>
          </w:p>
          <w:p w:rsidR="00C958F9" w:rsidRDefault="00C958F9" w:rsidP="00C958F9">
            <w:pPr>
              <w:tabs>
                <w:tab w:val="right" w:pos="6840"/>
              </w:tabs>
              <w:jc w:val="right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 </w:t>
            </w:r>
          </w:p>
          <w:p w:rsidR="00BF647C" w:rsidRPr="008F2118" w:rsidRDefault="00C958F9" w:rsidP="00C958F9">
            <w:pPr>
              <w:tabs>
                <w:tab w:val="right" w:pos="6840"/>
              </w:tabs>
              <w:jc w:val="right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 w:rsidRPr="008F2118">
              <w:rPr>
                <w:rFonts w:hint="cs"/>
                <w:b/>
                <w:bCs/>
                <w:sz w:val="14"/>
                <w:szCs w:val="14"/>
                <w:rtl/>
                <w:lang w:bidi="ar-JO"/>
              </w:rPr>
              <w:t>المحاصيل الحقلية: منشورات جامعة القدس المفتوحة, د. منير الترك , د. سعدي التميمي, د. نصري حداد</w:t>
            </w:r>
            <w:r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B2-C1-C3</w:t>
            </w:r>
          </w:p>
        </w:tc>
      </w:tr>
      <w:tr w:rsidR="00BF647C" w:rsidRPr="008735F2" w:rsidTr="00BF647C">
        <w:tc>
          <w:tcPr>
            <w:tcW w:w="1064" w:type="dxa"/>
            <w:shd w:val="clear" w:color="auto" w:fill="E6E6E6"/>
          </w:tcPr>
          <w:p w:rsidR="00BF647C" w:rsidRPr="00C958F9" w:rsidRDefault="00C958F9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</w:pPr>
            <w:r w:rsidRPr="00C958F9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  <w:t>5</w:t>
            </w:r>
            <w:r w:rsidR="00BF647C" w:rsidRPr="00C958F9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  <w:t>- (</w:t>
            </w:r>
            <w:r w:rsidRPr="00C958F9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7</w:t>
            </w:r>
            <w:r w:rsidRPr="00C958F9">
              <w:rPr>
                <w:rFonts w:asciiTheme="majorBidi" w:hAnsiTheme="majorBidi" w:cstheme="majorBidi"/>
                <w:sz w:val="14"/>
                <w:szCs w:val="14"/>
                <w:vertAlign w:val="superscript"/>
                <w:lang w:bidi="ar-JO"/>
              </w:rPr>
              <w:t>th</w:t>
            </w:r>
            <w:r w:rsidRPr="00C958F9"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 </w:t>
            </w:r>
            <w:r w:rsidR="00BF647C" w:rsidRPr="00C958F9">
              <w:rPr>
                <w:rFonts w:asciiTheme="majorBidi" w:hAnsiTheme="majorBidi" w:cstheme="majorBidi"/>
                <w:i/>
                <w:iCs/>
                <w:sz w:val="14"/>
                <w:szCs w:val="14"/>
                <w:lang w:bidi="ar-JO"/>
              </w:rPr>
              <w:t>week)</w:t>
            </w:r>
          </w:p>
          <w:p w:rsidR="00BF647C" w:rsidRPr="006A55B0" w:rsidRDefault="00BF647C" w:rsidP="00C958F9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shd w:val="clear" w:color="auto" w:fill="E6E6E6"/>
          </w:tcPr>
          <w:p w:rsidR="00BF647C" w:rsidRPr="006A55B0" w:rsidRDefault="00C958F9" w:rsidP="00C958F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</w:pPr>
            <w:r w:rsidRPr="00C958F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processing sugar  crops [ sugar cane and sugar beet]</w:t>
            </w:r>
          </w:p>
        </w:tc>
        <w:tc>
          <w:tcPr>
            <w:tcW w:w="4394" w:type="dxa"/>
            <w:gridSpan w:val="2"/>
            <w:shd w:val="clear" w:color="auto" w:fill="E6E6E6"/>
          </w:tcPr>
          <w:p w:rsidR="00C958F9" w:rsidRDefault="00C958F9" w:rsidP="00C958F9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  <w:r>
              <w:rPr>
                <w:rFonts w:asciiTheme="majorBidi" w:hAnsiTheme="majorBidi" w:cstheme="majorBidi"/>
                <w:sz w:val="16"/>
                <w:szCs w:val="16"/>
                <w:lang w:bidi="ar-JO"/>
              </w:rPr>
              <w:t xml:space="preserve"> and </w:t>
            </w:r>
          </w:p>
          <w:p w:rsidR="00BF647C" w:rsidRPr="00C958F9" w:rsidRDefault="00C958F9" w:rsidP="00C958F9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JO"/>
              </w:rPr>
              <w:t>Book : field crops production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C1-C2-C3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FC4C20" w:rsidRDefault="00FC4C20" w:rsidP="00FC4C20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6</w:t>
            </w:r>
            <w:r w:rsidR="00BF647C"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- (</w:t>
            </w:r>
            <w:r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>8</w:t>
            </w:r>
            <w:r w:rsidR="00BF647C" w:rsidRPr="00FC4C20">
              <w:rPr>
                <w:rFonts w:asciiTheme="majorBidi" w:hAnsiTheme="majorBidi" w:cstheme="majorBidi"/>
                <w:sz w:val="14"/>
                <w:szCs w:val="14"/>
                <w:vertAlign w:val="superscript"/>
                <w:lang w:bidi="ar-JO"/>
              </w:rPr>
              <w:t xml:space="preserve">th </w:t>
            </w:r>
            <w:r w:rsidR="00BF647C" w:rsidRPr="00FC4C20">
              <w:rPr>
                <w:rFonts w:asciiTheme="majorBidi" w:hAnsiTheme="majorBidi" w:cstheme="majorBidi"/>
                <w:sz w:val="14"/>
                <w:szCs w:val="14"/>
                <w:lang w:bidi="ar-JO"/>
              </w:rPr>
              <w:t xml:space="preserve">week) 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6A55B0" w:rsidRDefault="00FC4C20" w:rsidP="00FC4C20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Beverage crops [Tea, coffee   and cocoa]</w:t>
            </w:r>
          </w:p>
        </w:tc>
        <w:tc>
          <w:tcPr>
            <w:tcW w:w="4394" w:type="dxa"/>
            <w:gridSpan w:val="2"/>
          </w:tcPr>
          <w:p w:rsidR="00BF647C" w:rsidRPr="00FC4C20" w:rsidRDefault="00FC4C20" w:rsidP="00FC4C20">
            <w:pPr>
              <w:tabs>
                <w:tab w:val="right" w:pos="6840"/>
              </w:tabs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D1-D2</w:t>
            </w:r>
          </w:p>
        </w:tc>
      </w:tr>
      <w:tr w:rsidR="00BF647C" w:rsidRPr="006C56E4" w:rsidTr="00BF647C">
        <w:tc>
          <w:tcPr>
            <w:tcW w:w="1064" w:type="dxa"/>
            <w:shd w:val="clear" w:color="auto" w:fill="E0E0E0"/>
          </w:tcPr>
          <w:p w:rsidR="00BF647C" w:rsidRPr="00FC4C20" w:rsidRDefault="00FC4C20" w:rsidP="00FC4C20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7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- (</w:t>
            </w: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9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vertAlign w:val="superscript"/>
                <w:lang w:bidi="ar-JO"/>
              </w:rPr>
              <w:t>th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 xml:space="preserve">   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shd w:val="clear" w:color="auto" w:fill="E0E0E0"/>
          </w:tcPr>
          <w:p w:rsidR="00BF647C" w:rsidRPr="00FC4C20" w:rsidRDefault="00FC4C20" w:rsidP="00256342">
            <w:pPr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non food crops [ Rubber and Tobacco drugs]</w:t>
            </w:r>
          </w:p>
        </w:tc>
        <w:tc>
          <w:tcPr>
            <w:tcW w:w="4394" w:type="dxa"/>
            <w:gridSpan w:val="2"/>
            <w:shd w:val="clear" w:color="auto" w:fill="E0E0E0"/>
          </w:tcPr>
          <w:p w:rsidR="00BF647C" w:rsidRPr="008F2118" w:rsidRDefault="00FC4C20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sz w:val="14"/>
                <w:szCs w:val="14"/>
                <w:lang w:bidi="ar-JO"/>
              </w:rPr>
            </w:pPr>
            <w:r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  <w:t>D1-D2</w:t>
            </w:r>
          </w:p>
        </w:tc>
      </w:tr>
      <w:tr w:rsidR="00BF647C" w:rsidRPr="008735F2" w:rsidTr="00BF647C">
        <w:tc>
          <w:tcPr>
            <w:tcW w:w="1064" w:type="dxa"/>
            <w:shd w:val="clear" w:color="auto" w:fill="E6E6E6"/>
          </w:tcPr>
          <w:p w:rsidR="00BF647C" w:rsidRPr="00FC4C20" w:rsidRDefault="00FC4C20" w:rsidP="00FC4C20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8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- (</w:t>
            </w:r>
            <w:r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>10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vertAlign w:val="superscript"/>
                <w:lang w:bidi="ar-JO"/>
              </w:rPr>
              <w:t>th</w:t>
            </w:r>
            <w:r w:rsidR="00BF647C" w:rsidRPr="00FC4C20">
              <w:rPr>
                <w:rFonts w:asciiTheme="majorBidi" w:hAnsiTheme="majorBidi" w:cstheme="majorBidi"/>
                <w:color w:val="000000" w:themeColor="text1"/>
                <w:sz w:val="14"/>
                <w:szCs w:val="14"/>
                <w:lang w:bidi="ar-JO"/>
              </w:rPr>
              <w:t xml:space="preserve">  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  <w:shd w:val="clear" w:color="auto" w:fill="E6E6E6"/>
          </w:tcPr>
          <w:p w:rsidR="00BF647C" w:rsidRPr="006A55B0" w:rsidRDefault="00FC4C20" w:rsidP="00FC4C20">
            <w:pPr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medicin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al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crops [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Safflower: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 Carthamus Tinctourivs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]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[</w:t>
            </w:r>
            <w:r w:rsidRPr="00FC4C20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 xml:space="preserve">negellia Sativa]. </w:t>
            </w:r>
          </w:p>
        </w:tc>
        <w:tc>
          <w:tcPr>
            <w:tcW w:w="4394" w:type="dxa"/>
            <w:gridSpan w:val="2"/>
            <w:shd w:val="clear" w:color="auto" w:fill="E6E6E6"/>
          </w:tcPr>
          <w:p w:rsidR="00BF647C" w:rsidRPr="008F2118" w:rsidRDefault="00BF647C" w:rsidP="00FC4C20">
            <w:pPr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  <w:r w:rsidRPr="007918B7">
              <w:rPr>
                <w:b/>
                <w:bCs/>
                <w:sz w:val="14"/>
                <w:szCs w:val="14"/>
                <w:lang w:bidi="ar-JO"/>
              </w:rPr>
              <w:t xml:space="preserve"> </w:t>
            </w:r>
            <w:r w:rsidR="00FC4C20" w:rsidRPr="00C7045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Internet sites</w:t>
            </w:r>
          </w:p>
        </w:tc>
        <w:tc>
          <w:tcPr>
            <w:tcW w:w="851" w:type="dxa"/>
            <w:gridSpan w:val="2"/>
            <w:shd w:val="clear" w:color="auto" w:fill="E6E6E6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D2</w:t>
            </w:r>
          </w:p>
        </w:tc>
      </w:tr>
      <w:tr w:rsidR="00BF647C" w:rsidRPr="008735F2" w:rsidTr="00BF647C">
        <w:tc>
          <w:tcPr>
            <w:tcW w:w="1064" w:type="dxa"/>
          </w:tcPr>
          <w:p w:rsidR="00BF647C" w:rsidRPr="006A55B0" w:rsidRDefault="00FC4C20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JO"/>
              </w:rPr>
              <w:t>9</w:t>
            </w:r>
            <w:r w:rsidR="00BF647C" w:rsidRPr="006A55B0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- </w:t>
            </w:r>
            <w:r w:rsidR="00BF647C" w:rsidRPr="006A55B0"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  <w:t>(17</w:t>
            </w:r>
            <w:r w:rsidR="00BF647C" w:rsidRPr="006A55B0"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vertAlign w:val="superscript"/>
                <w:lang w:bidi="ar-JO"/>
              </w:rPr>
              <w:t xml:space="preserve">th </w:t>
            </w:r>
            <w:r w:rsidR="00BF647C" w:rsidRPr="006A55B0">
              <w:rPr>
                <w:rFonts w:asciiTheme="majorBidi" w:hAnsiTheme="majorBidi" w:cstheme="majorBidi"/>
                <w:b/>
                <w:bCs/>
                <w:color w:val="800000"/>
                <w:sz w:val="18"/>
                <w:szCs w:val="18"/>
                <w:lang w:bidi="ar-JO"/>
              </w:rPr>
              <w:t xml:space="preserve"> week)</w:t>
            </w: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6A55B0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JO"/>
              </w:rPr>
              <w:t>Main field crops cultivated in Jordan</w:t>
            </w:r>
            <w:r w:rsidRPr="006A55B0">
              <w:rPr>
                <w:rFonts w:asciiTheme="majorBidi" w:hAnsiTheme="majorBidi" w:cstheme="majorBidi"/>
                <w:sz w:val="18"/>
                <w:szCs w:val="18"/>
                <w:lang w:bidi="ar-JO"/>
              </w:rPr>
              <w:t xml:space="preserve"> and in the surrounding areas</w:t>
            </w:r>
          </w:p>
        </w:tc>
        <w:tc>
          <w:tcPr>
            <w:tcW w:w="4394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851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</w:tr>
      <w:tr w:rsidR="00BF647C" w:rsidRPr="008735F2" w:rsidTr="00BF647C">
        <w:trPr>
          <w:gridAfter w:val="1"/>
          <w:wAfter w:w="608" w:type="dxa"/>
        </w:trPr>
        <w:tc>
          <w:tcPr>
            <w:tcW w:w="1064" w:type="dxa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261" w:type="dxa"/>
          </w:tcPr>
          <w:p w:rsidR="00BF647C" w:rsidRPr="006A55B0" w:rsidRDefault="00BF647C" w:rsidP="00256342">
            <w:pPr>
              <w:tabs>
                <w:tab w:val="right" w:pos="6840"/>
              </w:tabs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3544" w:type="dxa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  <w:tc>
          <w:tcPr>
            <w:tcW w:w="1093" w:type="dxa"/>
            <w:gridSpan w:val="2"/>
          </w:tcPr>
          <w:p w:rsidR="00BF647C" w:rsidRPr="006A55B0" w:rsidRDefault="00BF647C" w:rsidP="00256342">
            <w:pPr>
              <w:tabs>
                <w:tab w:val="right" w:pos="6840"/>
              </w:tabs>
              <w:jc w:val="both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</w:p>
        </w:tc>
      </w:tr>
      <w:tr w:rsidR="00BF647C" w:rsidRPr="008735F2" w:rsidTr="00BF647C">
        <w:trPr>
          <w:gridAfter w:val="1"/>
          <w:wAfter w:w="608" w:type="dxa"/>
        </w:trPr>
        <w:tc>
          <w:tcPr>
            <w:tcW w:w="1064" w:type="dxa"/>
          </w:tcPr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  <w:tc>
          <w:tcPr>
            <w:tcW w:w="3261" w:type="dxa"/>
          </w:tcPr>
          <w:p w:rsidR="00BF647C" w:rsidRPr="008F2118" w:rsidRDefault="00BF647C" w:rsidP="00256342">
            <w:pPr>
              <w:tabs>
                <w:tab w:val="right" w:pos="6840"/>
              </w:tabs>
              <w:rPr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</w:pPr>
            <w:r w:rsidRPr="008F2118">
              <w:rPr>
                <w:b/>
                <w:bCs/>
                <w:i/>
                <w:iCs/>
                <w:color w:val="800000"/>
                <w:sz w:val="18"/>
                <w:szCs w:val="18"/>
                <w:lang w:bidi="ar-JO"/>
              </w:rPr>
              <w:t>Homework:- Assign your team and project,   -Write proposal about your project.</w:t>
            </w:r>
          </w:p>
          <w:p w:rsidR="00BF647C" w:rsidRPr="00AF4C06" w:rsidRDefault="00BF647C" w:rsidP="00256342">
            <w:pPr>
              <w:tabs>
                <w:tab w:val="right" w:pos="6840"/>
              </w:tabs>
              <w:rPr>
                <w:sz w:val="20"/>
                <w:szCs w:val="20"/>
                <w:lang w:bidi="ar-JO"/>
              </w:rPr>
            </w:pPr>
          </w:p>
        </w:tc>
        <w:tc>
          <w:tcPr>
            <w:tcW w:w="3544" w:type="dxa"/>
          </w:tcPr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  <w:tc>
          <w:tcPr>
            <w:tcW w:w="1093" w:type="dxa"/>
            <w:gridSpan w:val="2"/>
          </w:tcPr>
          <w:p w:rsidR="00BF647C" w:rsidRPr="004D73F4" w:rsidRDefault="00BF647C" w:rsidP="0025634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EF59C8" w:rsidRDefault="00EF59C8" w:rsidP="0099228D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  <w:r w:rsidRPr="00177815">
        <w:t xml:space="preserve"> </w:t>
      </w:r>
    </w:p>
    <w:p w:rsidR="00EF59C8" w:rsidRDefault="00EF59C8" w:rsidP="00B26237">
      <w:pPr>
        <w:rPr>
          <w:lang w:eastAsia="ar-SA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2E" w:rsidRDefault="000E1E2E">
      <w:r>
        <w:separator/>
      </w:r>
    </w:p>
  </w:endnote>
  <w:endnote w:type="continuationSeparator" w:id="1">
    <w:p w:rsidR="000E1E2E" w:rsidRDefault="000E1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4971DB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0AE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40AE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2E" w:rsidRDefault="000E1E2E">
      <w:r>
        <w:separator/>
      </w:r>
    </w:p>
  </w:footnote>
  <w:footnote w:type="continuationSeparator" w:id="1">
    <w:p w:rsidR="000E1E2E" w:rsidRDefault="000E1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D4CFC"/>
    <w:rsid w:val="000E1E2E"/>
    <w:rsid w:val="000E7D94"/>
    <w:rsid w:val="000F3827"/>
    <w:rsid w:val="00107494"/>
    <w:rsid w:val="0011650D"/>
    <w:rsid w:val="00126EBB"/>
    <w:rsid w:val="00130B7D"/>
    <w:rsid w:val="00132975"/>
    <w:rsid w:val="00137AEF"/>
    <w:rsid w:val="001416F0"/>
    <w:rsid w:val="00142997"/>
    <w:rsid w:val="0015401A"/>
    <w:rsid w:val="00155A87"/>
    <w:rsid w:val="00170510"/>
    <w:rsid w:val="00171F44"/>
    <w:rsid w:val="00174B86"/>
    <w:rsid w:val="00177815"/>
    <w:rsid w:val="001926F1"/>
    <w:rsid w:val="00195DA2"/>
    <w:rsid w:val="001B2231"/>
    <w:rsid w:val="001F225D"/>
    <w:rsid w:val="001F2B48"/>
    <w:rsid w:val="001F4C6A"/>
    <w:rsid w:val="0022595B"/>
    <w:rsid w:val="0023459D"/>
    <w:rsid w:val="0023784B"/>
    <w:rsid w:val="00237F3A"/>
    <w:rsid w:val="00246AD7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1D3F"/>
    <w:rsid w:val="002E51D4"/>
    <w:rsid w:val="002F399A"/>
    <w:rsid w:val="003359E3"/>
    <w:rsid w:val="0033685C"/>
    <w:rsid w:val="003418A3"/>
    <w:rsid w:val="00367306"/>
    <w:rsid w:val="003742B2"/>
    <w:rsid w:val="00374EBD"/>
    <w:rsid w:val="00375AE2"/>
    <w:rsid w:val="0038068F"/>
    <w:rsid w:val="003C669D"/>
    <w:rsid w:val="003C6919"/>
    <w:rsid w:val="003D58A9"/>
    <w:rsid w:val="003D7765"/>
    <w:rsid w:val="003F14E3"/>
    <w:rsid w:val="003F2671"/>
    <w:rsid w:val="0040157E"/>
    <w:rsid w:val="004139F4"/>
    <w:rsid w:val="00426761"/>
    <w:rsid w:val="00427487"/>
    <w:rsid w:val="00451C3C"/>
    <w:rsid w:val="00460F35"/>
    <w:rsid w:val="004662E2"/>
    <w:rsid w:val="00480764"/>
    <w:rsid w:val="004906D4"/>
    <w:rsid w:val="004971DB"/>
    <w:rsid w:val="004A17EC"/>
    <w:rsid w:val="004B2D9B"/>
    <w:rsid w:val="004B48F0"/>
    <w:rsid w:val="004C29CF"/>
    <w:rsid w:val="004E4506"/>
    <w:rsid w:val="004F01FB"/>
    <w:rsid w:val="004F2D62"/>
    <w:rsid w:val="004F5E75"/>
    <w:rsid w:val="00514570"/>
    <w:rsid w:val="005214E6"/>
    <w:rsid w:val="005228D5"/>
    <w:rsid w:val="00532244"/>
    <w:rsid w:val="0055663B"/>
    <w:rsid w:val="0056555F"/>
    <w:rsid w:val="00567061"/>
    <w:rsid w:val="005711FF"/>
    <w:rsid w:val="00574DAC"/>
    <w:rsid w:val="00581436"/>
    <w:rsid w:val="0059305C"/>
    <w:rsid w:val="005A4E50"/>
    <w:rsid w:val="005C390B"/>
    <w:rsid w:val="005C6651"/>
    <w:rsid w:val="005D64C7"/>
    <w:rsid w:val="005E18F6"/>
    <w:rsid w:val="005E7815"/>
    <w:rsid w:val="00600D3B"/>
    <w:rsid w:val="006019BC"/>
    <w:rsid w:val="0060262C"/>
    <w:rsid w:val="00615DF7"/>
    <w:rsid w:val="006312FD"/>
    <w:rsid w:val="00632C2F"/>
    <w:rsid w:val="00633E53"/>
    <w:rsid w:val="00670AC7"/>
    <w:rsid w:val="00671376"/>
    <w:rsid w:val="00681667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57CD9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2F4D"/>
    <w:rsid w:val="007D495C"/>
    <w:rsid w:val="007D65C2"/>
    <w:rsid w:val="007E3887"/>
    <w:rsid w:val="007F132A"/>
    <w:rsid w:val="008006E6"/>
    <w:rsid w:val="00803A60"/>
    <w:rsid w:val="00824B10"/>
    <w:rsid w:val="00844903"/>
    <w:rsid w:val="00850501"/>
    <w:rsid w:val="00855414"/>
    <w:rsid w:val="00860F47"/>
    <w:rsid w:val="008638C5"/>
    <w:rsid w:val="00871A03"/>
    <w:rsid w:val="008735F2"/>
    <w:rsid w:val="00896207"/>
    <w:rsid w:val="008A1AE3"/>
    <w:rsid w:val="008B32A1"/>
    <w:rsid w:val="008C0706"/>
    <w:rsid w:val="008D5A0D"/>
    <w:rsid w:val="008D6BA1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80C53"/>
    <w:rsid w:val="0099228D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10CD"/>
    <w:rsid w:val="00AA2004"/>
    <w:rsid w:val="00AA2152"/>
    <w:rsid w:val="00AA7D8F"/>
    <w:rsid w:val="00AB27C2"/>
    <w:rsid w:val="00AB6ED4"/>
    <w:rsid w:val="00AC4FE3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57A1D"/>
    <w:rsid w:val="00B70504"/>
    <w:rsid w:val="00B7126C"/>
    <w:rsid w:val="00B7150E"/>
    <w:rsid w:val="00B71C95"/>
    <w:rsid w:val="00B87BB1"/>
    <w:rsid w:val="00B940AE"/>
    <w:rsid w:val="00B97C1C"/>
    <w:rsid w:val="00BA7EC4"/>
    <w:rsid w:val="00BC6FD5"/>
    <w:rsid w:val="00BD4310"/>
    <w:rsid w:val="00BD51ED"/>
    <w:rsid w:val="00BD603B"/>
    <w:rsid w:val="00BE07DF"/>
    <w:rsid w:val="00BF647C"/>
    <w:rsid w:val="00C129D6"/>
    <w:rsid w:val="00C25D22"/>
    <w:rsid w:val="00C33A00"/>
    <w:rsid w:val="00C35365"/>
    <w:rsid w:val="00C44471"/>
    <w:rsid w:val="00C4695D"/>
    <w:rsid w:val="00C47142"/>
    <w:rsid w:val="00C70546"/>
    <w:rsid w:val="00C8539D"/>
    <w:rsid w:val="00C86E23"/>
    <w:rsid w:val="00C87305"/>
    <w:rsid w:val="00C94EF4"/>
    <w:rsid w:val="00C958F9"/>
    <w:rsid w:val="00CA1873"/>
    <w:rsid w:val="00CC74A6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77217"/>
    <w:rsid w:val="00D82647"/>
    <w:rsid w:val="00D9287E"/>
    <w:rsid w:val="00DC179A"/>
    <w:rsid w:val="00DC75BE"/>
    <w:rsid w:val="00DD6831"/>
    <w:rsid w:val="00DD7D30"/>
    <w:rsid w:val="00E0146D"/>
    <w:rsid w:val="00E27131"/>
    <w:rsid w:val="00E3551F"/>
    <w:rsid w:val="00E50CB0"/>
    <w:rsid w:val="00E76D16"/>
    <w:rsid w:val="00E9690B"/>
    <w:rsid w:val="00EA42EE"/>
    <w:rsid w:val="00EA5F57"/>
    <w:rsid w:val="00EB1A67"/>
    <w:rsid w:val="00EB43C9"/>
    <w:rsid w:val="00ED1A48"/>
    <w:rsid w:val="00ED74FC"/>
    <w:rsid w:val="00EF4B47"/>
    <w:rsid w:val="00EF59C8"/>
    <w:rsid w:val="00EF625A"/>
    <w:rsid w:val="00EF6716"/>
    <w:rsid w:val="00F03118"/>
    <w:rsid w:val="00F10E64"/>
    <w:rsid w:val="00F1775E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A98"/>
    <w:rsid w:val="00FB4D3B"/>
    <w:rsid w:val="00FC4C20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Title">
    <w:name w:val="Title"/>
    <w:basedOn w:val="Normal"/>
    <w:next w:val="Normal"/>
    <w:link w:val="TitleChar"/>
    <w:qFormat/>
    <w:locked/>
    <w:rsid w:val="00E014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14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70336-2AB9-484B-AE61-4A1BCD2BD883}"/>
</file>

<file path=customXml/itemProps2.xml><?xml version="1.0" encoding="utf-8"?>
<ds:datastoreItem xmlns:ds="http://schemas.openxmlformats.org/officeDocument/2006/customXml" ds:itemID="{7CF5912F-4BCE-412D-8867-7123BD36FB95}"/>
</file>

<file path=customXml/itemProps3.xml><?xml version="1.0" encoding="utf-8"?>
<ds:datastoreItem xmlns:ds="http://schemas.openxmlformats.org/officeDocument/2006/customXml" ds:itemID="{D733061B-4265-40C7-ADD6-4AD16F04E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...</cp:lastModifiedBy>
  <cp:revision>2</cp:revision>
  <cp:lastPrinted>2015-10-14T07:41:00Z</cp:lastPrinted>
  <dcterms:created xsi:type="dcterms:W3CDTF">2015-11-22T10:22:00Z</dcterms:created>
  <dcterms:modified xsi:type="dcterms:W3CDTF">2015-11-22T10:22:00Z</dcterms:modified>
</cp:coreProperties>
</file>